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BFF" w:rsidRPr="00A43BFF" w:rsidRDefault="00A43BFF" w:rsidP="00A96D50">
      <w:pPr>
        <w:autoSpaceDE w:val="0"/>
        <w:autoSpaceDN w:val="0"/>
        <w:adjustRightInd w:val="0"/>
        <w:spacing w:after="0" w:line="240" w:lineRule="auto"/>
        <w:jc w:val="right"/>
        <w:rPr>
          <w:rFonts w:ascii="Vademecum" w:hAnsi="Vademecum" w:cs="AGaramond-Regular"/>
          <w:i/>
          <w:sz w:val="40"/>
          <w:szCs w:val="40"/>
        </w:rPr>
      </w:pPr>
      <w:r w:rsidRPr="00A43BFF">
        <w:rPr>
          <w:rFonts w:ascii="Vademecum" w:hAnsi="Vademecum" w:cs="AGaramond-Regular"/>
          <w:i/>
          <w:sz w:val="40"/>
          <w:szCs w:val="40"/>
        </w:rPr>
        <w:t xml:space="preserve">The </w:t>
      </w:r>
      <w:r w:rsidR="00823924">
        <w:rPr>
          <w:rFonts w:ascii="Vademecum" w:hAnsi="Vademecum" w:cs="AGaramond-Regular"/>
          <w:i/>
          <w:sz w:val="40"/>
          <w:szCs w:val="40"/>
        </w:rPr>
        <w:t>Grapes of Wrath</w:t>
      </w:r>
    </w:p>
    <w:p w:rsidR="00A43BFF" w:rsidRPr="00A43BFF" w:rsidRDefault="00A43BFF" w:rsidP="00A96D50">
      <w:pPr>
        <w:autoSpaceDE w:val="0"/>
        <w:autoSpaceDN w:val="0"/>
        <w:adjustRightInd w:val="0"/>
        <w:spacing w:after="0" w:line="240" w:lineRule="auto"/>
        <w:jc w:val="right"/>
        <w:rPr>
          <w:rFonts w:ascii="Vademecum" w:hAnsi="Vademecum" w:cs="AGaramond-Regular"/>
          <w:sz w:val="40"/>
          <w:szCs w:val="40"/>
        </w:rPr>
      </w:pPr>
      <w:r w:rsidRPr="00A43BFF">
        <w:rPr>
          <w:rFonts w:ascii="Vademecum" w:hAnsi="Vademecum" w:cs="AGaramond-Regular"/>
          <w:sz w:val="40"/>
          <w:szCs w:val="40"/>
        </w:rPr>
        <w:t>John Steinbeck</w:t>
      </w:r>
    </w:p>
    <w:p w:rsidR="00A43BFF" w:rsidRDefault="00A43BFF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6"/>
          <w:szCs w:val="26"/>
        </w:rPr>
      </w:pPr>
    </w:p>
    <w:p w:rsidR="00A43BFF" w:rsidRPr="00A43BFF" w:rsidRDefault="007F252F" w:rsidP="00587CAC">
      <w:pPr>
        <w:autoSpaceDE w:val="0"/>
        <w:autoSpaceDN w:val="0"/>
        <w:adjustRightInd w:val="0"/>
        <w:spacing w:after="0" w:line="240" w:lineRule="auto"/>
        <w:rPr>
          <w:rFonts w:ascii="Vademecum" w:hAnsi="Vademecum" w:cs="AGaramond-Regular"/>
          <w:sz w:val="32"/>
          <w:szCs w:val="32"/>
        </w:rPr>
      </w:pPr>
      <w:r>
        <w:rPr>
          <w:rFonts w:ascii="Vademecum" w:hAnsi="Vademecum" w:cs="AGaramond-Regular"/>
          <w:sz w:val="32"/>
          <w:szCs w:val="32"/>
        </w:rPr>
        <w:t>FIGURATIVE LANGUAGE</w:t>
      </w:r>
    </w:p>
    <w:p w:rsidR="00E04BDA" w:rsidRDefault="00E04BDA" w:rsidP="007F252F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4"/>
          <w:szCs w:val="24"/>
        </w:rPr>
      </w:pPr>
    </w:p>
    <w:p w:rsidR="007F252F" w:rsidRDefault="007F252F" w:rsidP="007F252F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4"/>
          <w:szCs w:val="24"/>
        </w:rPr>
      </w:pPr>
      <w:r w:rsidRPr="007F252F">
        <w:rPr>
          <w:rFonts w:ascii="AGaramond-Regular" w:hAnsi="AGaramond-Regular" w:cs="AGaramond-Regular"/>
          <w:sz w:val="24"/>
          <w:szCs w:val="24"/>
        </w:rPr>
        <w:t>Writers use figurative language such as similes and metaphors</w:t>
      </w:r>
      <w:r>
        <w:rPr>
          <w:rFonts w:ascii="AGaramond-Regular" w:hAnsi="AGaramond-Regular" w:cs="AGaramond-Regular"/>
          <w:sz w:val="24"/>
          <w:szCs w:val="24"/>
        </w:rPr>
        <w:t xml:space="preserve"> </w:t>
      </w:r>
      <w:r w:rsidRPr="007F252F">
        <w:rPr>
          <w:rFonts w:ascii="AGaramond-Regular" w:hAnsi="AGaramond-Regular" w:cs="AGaramond-Regular"/>
          <w:sz w:val="24"/>
          <w:szCs w:val="24"/>
        </w:rPr>
        <w:t>to help the reader visualize and experience events and emotions in a story.</w:t>
      </w:r>
      <w:r>
        <w:rPr>
          <w:rFonts w:ascii="AGaramond-Regular" w:hAnsi="AGaramond-Regular" w:cs="AGaramond-Regular"/>
          <w:sz w:val="24"/>
          <w:szCs w:val="24"/>
        </w:rPr>
        <w:t xml:space="preserve">  F</w:t>
      </w:r>
      <w:r w:rsidRPr="007F252F">
        <w:rPr>
          <w:rFonts w:ascii="AGaramond-Regular" w:hAnsi="AGaramond-Regular" w:cs="AGaramond-Regular"/>
          <w:sz w:val="24"/>
          <w:szCs w:val="24"/>
        </w:rPr>
        <w:t>igurative language asks us to stretch our imaginations, finding</w:t>
      </w:r>
      <w:r>
        <w:rPr>
          <w:rFonts w:ascii="AGaramond-Regular" w:hAnsi="AGaramond-Regular" w:cs="AGaramond-Regular"/>
          <w:sz w:val="24"/>
          <w:szCs w:val="24"/>
        </w:rPr>
        <w:t xml:space="preserve"> </w:t>
      </w:r>
      <w:r w:rsidRPr="007F252F">
        <w:rPr>
          <w:rFonts w:ascii="AGaramond-Regular" w:hAnsi="AGaramond-Regular" w:cs="AGaramond-Regular"/>
          <w:sz w:val="24"/>
          <w:szCs w:val="24"/>
        </w:rPr>
        <w:t xml:space="preserve">the likeness in seemingly unrelated things. </w:t>
      </w:r>
      <w:r w:rsidR="00E04BDA">
        <w:rPr>
          <w:rFonts w:ascii="AGaramond-Regular" w:hAnsi="AGaramond-Regular" w:cs="AGaramond-Regular"/>
          <w:sz w:val="24"/>
          <w:szCs w:val="24"/>
        </w:rPr>
        <w:t xml:space="preserve">  </w:t>
      </w:r>
      <w:r>
        <w:rPr>
          <w:rFonts w:ascii="AGaramond-Regular" w:hAnsi="AGaramond-Regular" w:cs="AGaramond-Regular"/>
          <w:sz w:val="24"/>
          <w:szCs w:val="24"/>
        </w:rPr>
        <w:t xml:space="preserve">The comparison may </w:t>
      </w:r>
      <w:r w:rsidR="00E04BDA">
        <w:rPr>
          <w:rFonts w:ascii="AGaramond-Regular" w:hAnsi="AGaramond-Regular" w:cs="AGaramond-Regular"/>
          <w:sz w:val="24"/>
          <w:szCs w:val="24"/>
        </w:rPr>
        <w:t xml:space="preserve">also </w:t>
      </w:r>
      <w:r>
        <w:rPr>
          <w:rFonts w:ascii="AGaramond-Regular" w:hAnsi="AGaramond-Regular" w:cs="AGaramond-Regular"/>
          <w:sz w:val="24"/>
          <w:szCs w:val="24"/>
        </w:rPr>
        <w:t xml:space="preserve">help us understand something that we otherwise could not imagine by relating it to something we know well.  </w:t>
      </w:r>
    </w:p>
    <w:p w:rsidR="00E04BDA" w:rsidRDefault="00E04BDA" w:rsidP="007F252F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4"/>
          <w:szCs w:val="24"/>
        </w:rPr>
      </w:pPr>
    </w:p>
    <w:p w:rsidR="00E04BDA" w:rsidRDefault="00E04BDA" w:rsidP="007F252F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4"/>
          <w:szCs w:val="24"/>
        </w:rPr>
      </w:pPr>
    </w:p>
    <w:p w:rsidR="00A51151" w:rsidRDefault="00A51151" w:rsidP="00587CAC">
      <w:pPr>
        <w:autoSpaceDE w:val="0"/>
        <w:autoSpaceDN w:val="0"/>
        <w:adjustRightInd w:val="0"/>
        <w:spacing w:after="0" w:line="240" w:lineRule="auto"/>
        <w:rPr>
          <w:rFonts w:ascii="Vademecum" w:hAnsi="Vademecum" w:cs="GillSans-Bold"/>
          <w:bCs/>
          <w:sz w:val="36"/>
          <w:szCs w:val="36"/>
        </w:rPr>
      </w:pPr>
    </w:p>
    <w:p w:rsidR="00587CAC" w:rsidRPr="00A43BFF" w:rsidRDefault="00A51151" w:rsidP="00587CAC">
      <w:pPr>
        <w:autoSpaceDE w:val="0"/>
        <w:autoSpaceDN w:val="0"/>
        <w:adjustRightInd w:val="0"/>
        <w:spacing w:after="0" w:line="240" w:lineRule="auto"/>
        <w:rPr>
          <w:rFonts w:ascii="Vademecum" w:hAnsi="Vademecum" w:cs="GillSans-Bold"/>
          <w:bCs/>
          <w:sz w:val="36"/>
          <w:szCs w:val="36"/>
        </w:rPr>
      </w:pPr>
      <w:r>
        <w:rPr>
          <w:rFonts w:ascii="Vademecum" w:hAnsi="Vademecum" w:cs="GillSans-Bold"/>
          <w:bCs/>
          <w:sz w:val="36"/>
          <w:szCs w:val="36"/>
        </w:rPr>
        <w:t>Assignment</w:t>
      </w:r>
      <w:r w:rsidR="00A43BFF">
        <w:rPr>
          <w:rFonts w:ascii="Vademecum" w:hAnsi="Vademecum" w:cs="GillSans-Bold"/>
          <w:bCs/>
          <w:sz w:val="36"/>
          <w:szCs w:val="36"/>
        </w:rPr>
        <w:t>:</w:t>
      </w:r>
    </w:p>
    <w:p w:rsidR="00D557BC" w:rsidRDefault="00D557BC" w:rsidP="00D557BC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</w:p>
    <w:p w:rsidR="00A51151" w:rsidRDefault="00A51151" w:rsidP="00D557B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4"/>
          <w:szCs w:val="24"/>
        </w:rPr>
      </w:pPr>
      <w:r>
        <w:rPr>
          <w:rFonts w:ascii="AGaramond-Regular" w:hAnsi="AGaramond-Regular" w:cs="AGaramond-Regular"/>
          <w:sz w:val="24"/>
          <w:szCs w:val="24"/>
        </w:rPr>
        <w:t xml:space="preserve">Your group is responsible to hunt for figurative language in chapters </w:t>
      </w:r>
    </w:p>
    <w:p w:rsidR="00A96D50" w:rsidRDefault="00A96D50" w:rsidP="00D557B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4"/>
          <w:szCs w:val="24"/>
        </w:rPr>
      </w:pPr>
    </w:p>
    <w:p w:rsidR="00D557BC" w:rsidRPr="00E04BDA" w:rsidRDefault="00A51151" w:rsidP="00A96D50">
      <w:pPr>
        <w:autoSpaceDE w:val="0"/>
        <w:autoSpaceDN w:val="0"/>
        <w:adjustRightInd w:val="0"/>
        <w:spacing w:after="0" w:line="240" w:lineRule="auto"/>
        <w:ind w:firstLine="720"/>
        <w:rPr>
          <w:rFonts w:ascii="Vademecum" w:hAnsi="Vademecum" w:cs="AGaramond-Regular"/>
          <w:sz w:val="28"/>
          <w:szCs w:val="28"/>
        </w:rPr>
      </w:pPr>
      <w:r w:rsidRPr="00E04BDA">
        <w:rPr>
          <w:rFonts w:ascii="Vademecum" w:hAnsi="Vademecum" w:cs="AGaramond-Regular"/>
          <w:sz w:val="28"/>
          <w:szCs w:val="28"/>
        </w:rPr>
        <w:t xml:space="preserve">1&amp;2   </w:t>
      </w:r>
      <w:r w:rsidR="00513CF2" w:rsidRPr="00E04BDA">
        <w:rPr>
          <w:rFonts w:ascii="Vademecum" w:hAnsi="Vademecum" w:cs="AGaramond-Regular"/>
          <w:sz w:val="28"/>
          <w:szCs w:val="28"/>
        </w:rPr>
        <w:t xml:space="preserve">      </w:t>
      </w:r>
      <w:r w:rsidRPr="00E04BDA">
        <w:rPr>
          <w:rFonts w:ascii="Vademecum" w:hAnsi="Vademecum" w:cs="AGaramond-Regular"/>
          <w:sz w:val="28"/>
          <w:szCs w:val="28"/>
        </w:rPr>
        <w:t xml:space="preserve">3&amp;4    </w:t>
      </w:r>
      <w:r w:rsidR="00513CF2" w:rsidRPr="00E04BDA">
        <w:rPr>
          <w:rFonts w:ascii="Vademecum" w:hAnsi="Vademecum" w:cs="AGaramond-Regular"/>
          <w:sz w:val="28"/>
          <w:szCs w:val="28"/>
        </w:rPr>
        <w:t xml:space="preserve"> </w:t>
      </w:r>
      <w:r w:rsidR="00513CF2" w:rsidRPr="00E04BDA">
        <w:rPr>
          <w:rFonts w:ascii="Vademecum" w:hAnsi="Vademecum" w:cs="AGaramond-Regular"/>
          <w:sz w:val="28"/>
          <w:szCs w:val="28"/>
        </w:rPr>
        <w:tab/>
      </w:r>
      <w:r w:rsidRPr="00E04BDA">
        <w:rPr>
          <w:rFonts w:ascii="Vademecum" w:hAnsi="Vademecum" w:cs="AGaramond-Regular"/>
          <w:sz w:val="28"/>
          <w:szCs w:val="28"/>
        </w:rPr>
        <w:t xml:space="preserve">5-7    </w:t>
      </w:r>
      <w:r w:rsidR="00513CF2" w:rsidRPr="00E04BDA">
        <w:rPr>
          <w:rFonts w:ascii="Vademecum" w:hAnsi="Vademecum" w:cs="AGaramond-Regular"/>
          <w:sz w:val="28"/>
          <w:szCs w:val="28"/>
        </w:rPr>
        <w:t xml:space="preserve">      </w:t>
      </w:r>
      <w:r w:rsidRPr="00E04BDA">
        <w:rPr>
          <w:rFonts w:ascii="Vademecum" w:hAnsi="Vademecum" w:cs="AGaramond-Regular"/>
          <w:sz w:val="28"/>
          <w:szCs w:val="28"/>
        </w:rPr>
        <w:t>8</w:t>
      </w:r>
      <w:r w:rsidR="00E04BDA" w:rsidRPr="00E04BDA">
        <w:rPr>
          <w:rFonts w:ascii="Vademecum" w:hAnsi="Vademecum" w:cs="AGaramond-Regular"/>
          <w:sz w:val="28"/>
          <w:szCs w:val="28"/>
        </w:rPr>
        <w:t xml:space="preserve"> </w:t>
      </w:r>
      <w:r w:rsidRPr="00E04BDA">
        <w:rPr>
          <w:rFonts w:ascii="Vademecum" w:hAnsi="Vademecum" w:cs="AGaramond-Regular"/>
          <w:sz w:val="28"/>
          <w:szCs w:val="28"/>
        </w:rPr>
        <w:t>&amp;</w:t>
      </w:r>
      <w:r w:rsidR="00E04BDA" w:rsidRPr="00E04BDA">
        <w:rPr>
          <w:rFonts w:ascii="Vademecum" w:hAnsi="Vademecum" w:cs="AGaramond-Regular"/>
          <w:sz w:val="28"/>
          <w:szCs w:val="28"/>
        </w:rPr>
        <w:t xml:space="preserve"> </w:t>
      </w:r>
      <w:r w:rsidRPr="00E04BDA">
        <w:rPr>
          <w:rFonts w:ascii="Vademecum" w:hAnsi="Vademecum" w:cs="AGaramond-Regular"/>
          <w:sz w:val="28"/>
          <w:szCs w:val="28"/>
        </w:rPr>
        <w:t xml:space="preserve">9    </w:t>
      </w:r>
      <w:r w:rsidR="00513CF2" w:rsidRPr="00E04BDA">
        <w:rPr>
          <w:rFonts w:ascii="Vademecum" w:hAnsi="Vademecum" w:cs="AGaramond-Regular"/>
          <w:sz w:val="28"/>
          <w:szCs w:val="28"/>
        </w:rPr>
        <w:tab/>
      </w:r>
      <w:r w:rsidRPr="00E04BDA">
        <w:rPr>
          <w:rFonts w:ascii="Vademecum" w:hAnsi="Vademecum" w:cs="AGaramond-Regular"/>
          <w:sz w:val="28"/>
          <w:szCs w:val="28"/>
        </w:rPr>
        <w:t xml:space="preserve">10 &amp; 11    </w:t>
      </w:r>
      <w:r w:rsidR="00513CF2" w:rsidRPr="00E04BDA">
        <w:rPr>
          <w:rFonts w:ascii="Vademecum" w:hAnsi="Vademecum" w:cs="AGaramond-Regular"/>
          <w:sz w:val="28"/>
          <w:szCs w:val="28"/>
        </w:rPr>
        <w:tab/>
      </w:r>
      <w:r w:rsidRPr="00E04BDA">
        <w:rPr>
          <w:rFonts w:ascii="Vademecum" w:hAnsi="Vademecum" w:cs="AGaramond-Regular"/>
          <w:sz w:val="28"/>
          <w:szCs w:val="28"/>
        </w:rPr>
        <w:t>12 &amp; 13</w:t>
      </w:r>
    </w:p>
    <w:p w:rsidR="00513CF2" w:rsidRDefault="00513CF2" w:rsidP="00513CF2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4"/>
          <w:szCs w:val="24"/>
        </w:rPr>
      </w:pPr>
    </w:p>
    <w:p w:rsidR="00513CF2" w:rsidRPr="00E04BDA" w:rsidRDefault="00513CF2" w:rsidP="00513CF2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4"/>
          <w:szCs w:val="24"/>
        </w:rPr>
      </w:pPr>
      <w:r w:rsidRPr="00E04BDA">
        <w:rPr>
          <w:rFonts w:ascii="GillSans" w:hAnsi="GillSans" w:cs="GillSans"/>
          <w:sz w:val="24"/>
          <w:szCs w:val="24"/>
        </w:rPr>
        <w:t>I</w:t>
      </w:r>
      <w:r w:rsidRPr="00E04BDA">
        <w:rPr>
          <w:rFonts w:ascii="GillSans" w:hAnsi="GillSans" w:cs="GillSans"/>
          <w:sz w:val="24"/>
          <w:szCs w:val="24"/>
        </w:rPr>
        <w:t>dentify figurative language used in</w:t>
      </w:r>
      <w:r w:rsidRPr="00E04BDA">
        <w:rPr>
          <w:rFonts w:ascii="GillSans" w:hAnsi="GillSans" w:cs="GillSans"/>
          <w:sz w:val="24"/>
          <w:szCs w:val="24"/>
        </w:rPr>
        <w:t xml:space="preserve"> </w:t>
      </w:r>
      <w:r w:rsidRPr="00E04BDA">
        <w:rPr>
          <w:rFonts w:ascii="GillSans" w:hAnsi="GillSans" w:cs="GillSans"/>
          <w:sz w:val="24"/>
          <w:szCs w:val="24"/>
        </w:rPr>
        <w:t>those chapters</w:t>
      </w:r>
      <w:r w:rsidRPr="00E04BDA">
        <w:rPr>
          <w:rFonts w:ascii="GillSans" w:hAnsi="GillSans" w:cs="GillSans"/>
          <w:sz w:val="24"/>
          <w:szCs w:val="24"/>
        </w:rPr>
        <w:t>, including</w:t>
      </w:r>
      <w:r w:rsidRPr="00E04BDA">
        <w:rPr>
          <w:rFonts w:ascii="GillSans" w:hAnsi="GillSans" w:cs="GillSans"/>
          <w:sz w:val="24"/>
          <w:szCs w:val="24"/>
        </w:rPr>
        <w:t xml:space="preserve"> specific examples </w:t>
      </w:r>
      <w:r w:rsidRPr="00E04BDA">
        <w:rPr>
          <w:rFonts w:ascii="GillSans" w:hAnsi="GillSans" w:cs="GillSans"/>
          <w:sz w:val="24"/>
          <w:szCs w:val="24"/>
        </w:rPr>
        <w:t xml:space="preserve">of similes </w:t>
      </w:r>
      <w:r w:rsidRPr="00E04BDA">
        <w:rPr>
          <w:rFonts w:ascii="GillSans" w:hAnsi="GillSans" w:cs="GillSans"/>
          <w:sz w:val="24"/>
          <w:szCs w:val="24"/>
        </w:rPr>
        <w:t>and metaphors. In those chapters, how does the figurative language help tell</w:t>
      </w:r>
      <w:r w:rsidRPr="00E04BDA">
        <w:rPr>
          <w:rFonts w:ascii="GillSans" w:hAnsi="GillSans" w:cs="GillSans"/>
          <w:sz w:val="24"/>
          <w:szCs w:val="24"/>
        </w:rPr>
        <w:t xml:space="preserve"> </w:t>
      </w:r>
      <w:r w:rsidRPr="00E04BDA">
        <w:rPr>
          <w:rFonts w:ascii="GillSans" w:hAnsi="GillSans" w:cs="GillSans"/>
          <w:sz w:val="24"/>
          <w:szCs w:val="24"/>
        </w:rPr>
        <w:t>the story? What is implied when a writer treats an inanimate object as if it were alive? Are there counter-examples where Steinbeck treats a creature as if it were a thing?</w:t>
      </w:r>
      <w:r w:rsidRPr="00E04BDA">
        <w:rPr>
          <w:rFonts w:ascii="GillSans" w:hAnsi="GillSans" w:cs="GillSans"/>
          <w:sz w:val="24"/>
          <w:szCs w:val="24"/>
        </w:rPr>
        <w:t xml:space="preserve">  What other patterns or </w:t>
      </w:r>
      <w:r w:rsidR="00E04BDA" w:rsidRPr="00E04BDA">
        <w:rPr>
          <w:rFonts w:ascii="GillSans" w:hAnsi="GillSans" w:cs="GillSans"/>
          <w:sz w:val="24"/>
          <w:szCs w:val="24"/>
        </w:rPr>
        <w:t xml:space="preserve">insights </w:t>
      </w:r>
      <w:r w:rsidRPr="00E04BDA">
        <w:rPr>
          <w:rFonts w:ascii="GillSans" w:hAnsi="GillSans" w:cs="GillSans"/>
          <w:sz w:val="24"/>
          <w:szCs w:val="24"/>
        </w:rPr>
        <w:t>do you notice in the figurative language?</w:t>
      </w:r>
    </w:p>
    <w:p w:rsidR="00513CF2" w:rsidRPr="00E04BDA" w:rsidRDefault="00513CF2" w:rsidP="00513CF2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4"/>
          <w:szCs w:val="24"/>
        </w:rPr>
      </w:pPr>
      <w:bookmarkStart w:id="0" w:name="_GoBack"/>
      <w:bookmarkEnd w:id="0"/>
    </w:p>
    <w:p w:rsidR="00513CF2" w:rsidRPr="00E04BDA" w:rsidRDefault="00513CF2" w:rsidP="00513CF2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4"/>
          <w:szCs w:val="24"/>
        </w:rPr>
      </w:pPr>
      <w:r w:rsidRPr="00E04BDA">
        <w:rPr>
          <w:rFonts w:ascii="GillSans" w:hAnsi="GillSans" w:cs="GillSans"/>
          <w:sz w:val="24"/>
          <w:szCs w:val="24"/>
        </w:rPr>
        <w:t>Prepare to p</w:t>
      </w:r>
      <w:r w:rsidRPr="00E04BDA">
        <w:rPr>
          <w:rFonts w:ascii="GillSans" w:hAnsi="GillSans" w:cs="GillSans"/>
          <w:sz w:val="24"/>
          <w:szCs w:val="24"/>
        </w:rPr>
        <w:t xml:space="preserve">resent </w:t>
      </w:r>
      <w:r w:rsidRPr="00E04BDA">
        <w:rPr>
          <w:rFonts w:ascii="GillSans" w:hAnsi="GillSans" w:cs="GillSans"/>
          <w:sz w:val="24"/>
          <w:szCs w:val="24"/>
        </w:rPr>
        <w:t>your</w:t>
      </w:r>
      <w:r w:rsidRPr="00E04BDA">
        <w:rPr>
          <w:rFonts w:ascii="GillSans" w:hAnsi="GillSans" w:cs="GillSans"/>
          <w:sz w:val="24"/>
          <w:szCs w:val="24"/>
        </w:rPr>
        <w:t xml:space="preserve"> findings to the class, highlighting what </w:t>
      </w:r>
      <w:r w:rsidRPr="00E04BDA">
        <w:rPr>
          <w:rFonts w:ascii="GillSans" w:hAnsi="GillSans" w:cs="GillSans"/>
          <w:sz w:val="24"/>
          <w:szCs w:val="24"/>
        </w:rPr>
        <w:t xml:space="preserve">you </w:t>
      </w:r>
      <w:r w:rsidRPr="00E04BDA">
        <w:rPr>
          <w:rFonts w:ascii="GillSans" w:hAnsi="GillSans" w:cs="GillSans"/>
          <w:sz w:val="24"/>
          <w:szCs w:val="24"/>
        </w:rPr>
        <w:t xml:space="preserve">consider the best example. </w:t>
      </w:r>
      <w:r w:rsidR="00E04BDA" w:rsidRPr="00E04BDA">
        <w:rPr>
          <w:rFonts w:ascii="GillSans" w:hAnsi="GillSans" w:cs="GillSans"/>
          <w:sz w:val="24"/>
          <w:szCs w:val="24"/>
        </w:rPr>
        <w:t xml:space="preserve">Wow us with your insight, your skill, your presentation prowess . . . </w:t>
      </w:r>
    </w:p>
    <w:p w:rsidR="00E04BDA" w:rsidRDefault="00E04BDA" w:rsidP="00513CF2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</w:p>
    <w:p w:rsidR="00E04BDA" w:rsidRDefault="00E04BDA" w:rsidP="00513CF2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</w:p>
    <w:p w:rsidR="00513CF2" w:rsidRDefault="00A96D50" w:rsidP="00513CF2">
      <w:pPr>
        <w:autoSpaceDE w:val="0"/>
        <w:autoSpaceDN w:val="0"/>
        <w:adjustRightInd w:val="0"/>
        <w:spacing w:after="0" w:line="240" w:lineRule="auto"/>
        <w:rPr>
          <w:rFonts w:ascii="GillSans-Bold" w:hAnsi="GillSans-Bold" w:cs="GillSans-Bold"/>
          <w:b/>
          <w:bCs/>
          <w:sz w:val="36"/>
          <w:szCs w:val="36"/>
        </w:rPr>
      </w:pPr>
      <w:r w:rsidRPr="00E04BDA">
        <w:rPr>
          <w:noProof/>
          <w:sz w:val="24"/>
          <w:szCs w:val="24"/>
        </w:rPr>
        <w:drawing>
          <wp:anchor distT="0" distB="0" distL="114300" distR="114300" simplePos="0" relativeHeight="251697152" behindDoc="1" locked="0" layoutInCell="1" allowOverlap="1" wp14:anchorId="4329541A" wp14:editId="238C4DED">
            <wp:simplePos x="0" y="0"/>
            <wp:positionH relativeFrom="column">
              <wp:posOffset>4587875</wp:posOffset>
            </wp:positionH>
            <wp:positionV relativeFrom="paragraph">
              <wp:posOffset>89535</wp:posOffset>
            </wp:positionV>
            <wp:extent cx="1892300" cy="2076450"/>
            <wp:effectExtent l="0" t="0" r="0" b="0"/>
            <wp:wrapTight wrapText="bothSides">
              <wp:wrapPolygon edited="0">
                <wp:start x="0" y="0"/>
                <wp:lineTo x="0" y="21402"/>
                <wp:lineTo x="21310" y="21402"/>
                <wp:lineTo x="21310" y="0"/>
                <wp:lineTo x="0" y="0"/>
              </wp:wrapPolygon>
            </wp:wrapTight>
            <wp:docPr id="1" name="irc_mi" descr="http://blog.lib.umn.edu/paldr001/myblog/tot%20cart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.lib.umn.edu/paldr001/myblog/tot%20cartoon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7BC" w:rsidRDefault="00D557BC" w:rsidP="00D557BC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</w:p>
    <w:p w:rsidR="00A96D50" w:rsidRDefault="00A96D50">
      <w:pPr>
        <w:rPr>
          <w:rFonts w:ascii="GillSans" w:hAnsi="GillSans" w:cs="GillSans"/>
          <w:sz w:val="23"/>
          <w:szCs w:val="23"/>
        </w:rPr>
      </w:pPr>
      <w:r>
        <w:rPr>
          <w:rFonts w:ascii="GillSans" w:hAnsi="GillSans" w:cs="GillSans"/>
          <w:sz w:val="23"/>
          <w:szCs w:val="23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2"/>
        <w:gridCol w:w="3432"/>
        <w:gridCol w:w="3432"/>
      </w:tblGrid>
      <w:tr w:rsidR="00A96D50" w:rsidTr="00A96D50">
        <w:tc>
          <w:tcPr>
            <w:tcW w:w="3432" w:type="dxa"/>
          </w:tcPr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Vademecum" w:hAnsi="Vademecum" w:cs="AGaramond-Regular"/>
                <w:sz w:val="32"/>
                <w:szCs w:val="32"/>
              </w:rPr>
              <w:lastRenderedPageBreak/>
              <w:t>Similes</w:t>
            </w:r>
          </w:p>
        </w:tc>
        <w:tc>
          <w:tcPr>
            <w:tcW w:w="3432" w:type="dxa"/>
          </w:tcPr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Vademecum" w:hAnsi="Vademecum" w:cs="AGaramond-Regular"/>
                <w:sz w:val="32"/>
                <w:szCs w:val="32"/>
              </w:rPr>
              <w:t>Metaphors</w:t>
            </w:r>
          </w:p>
        </w:tc>
        <w:tc>
          <w:tcPr>
            <w:tcW w:w="3432" w:type="dxa"/>
          </w:tcPr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Vademecum" w:hAnsi="Vademecum" w:cs="AGaramond-Regular"/>
                <w:sz w:val="32"/>
                <w:szCs w:val="32"/>
              </w:rPr>
              <w:t>Other figurative lang.</w:t>
            </w:r>
          </w:p>
        </w:tc>
      </w:tr>
      <w:tr w:rsidR="00A96D50" w:rsidTr="00A96D50">
        <w:tc>
          <w:tcPr>
            <w:tcW w:w="3432" w:type="dxa"/>
          </w:tcPr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  <w:tc>
          <w:tcPr>
            <w:tcW w:w="3432" w:type="dxa"/>
          </w:tcPr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  <w:tc>
          <w:tcPr>
            <w:tcW w:w="3432" w:type="dxa"/>
          </w:tcPr>
          <w:p w:rsidR="00A96D50" w:rsidRDefault="00A96D50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</w:tr>
    </w:tbl>
    <w:p w:rsidR="00A51151" w:rsidRDefault="00A51151" w:rsidP="00A96D50">
      <w:pPr>
        <w:rPr>
          <w:rFonts w:ascii="GillSans" w:hAnsi="GillSans" w:cs="GillSans"/>
          <w:sz w:val="23"/>
          <w:szCs w:val="23"/>
        </w:rPr>
      </w:pPr>
    </w:p>
    <w:sectPr w:rsidR="00A51151" w:rsidSect="00095D34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ademecum">
    <w:panose1 w:val="00000000000000000000"/>
    <w:charset w:val="00"/>
    <w:family w:val="auto"/>
    <w:pitch w:val="variable"/>
    <w:sig w:usb0="A0000027" w:usb1="00000000" w:usb2="00000000" w:usb3="00000000" w:csb0="00000191" w:csb1="00000000"/>
  </w:font>
  <w:font w:name="AGaramond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AC"/>
    <w:rsid w:val="00095D34"/>
    <w:rsid w:val="00513CF2"/>
    <w:rsid w:val="00587CAC"/>
    <w:rsid w:val="006316EE"/>
    <w:rsid w:val="007F252F"/>
    <w:rsid w:val="00823924"/>
    <w:rsid w:val="00A43BFF"/>
    <w:rsid w:val="00A51151"/>
    <w:rsid w:val="00A70026"/>
    <w:rsid w:val="00A96D50"/>
    <w:rsid w:val="00AB1DAB"/>
    <w:rsid w:val="00B63053"/>
    <w:rsid w:val="00C002A2"/>
    <w:rsid w:val="00D358B5"/>
    <w:rsid w:val="00D557BC"/>
    <w:rsid w:val="00E04BDA"/>
    <w:rsid w:val="00F4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2013-11-04T18:41:00Z</cp:lastPrinted>
  <dcterms:created xsi:type="dcterms:W3CDTF">2013-11-05T16:21:00Z</dcterms:created>
  <dcterms:modified xsi:type="dcterms:W3CDTF">2013-11-06T15:29:00Z</dcterms:modified>
</cp:coreProperties>
</file>